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sz w:val="32"/>
          <w:szCs w:val="32"/>
          <w:lang w:val="en-US" w:eastAsia="zh-CN"/>
        </w:rPr>
      </w:pPr>
      <w:bookmarkStart w:id="6" w:name="_GoBack"/>
      <w:bookmarkEnd w:id="6"/>
      <w:r>
        <w:rPr>
          <w:rFonts w:hint="eastAsia" w:ascii="宋体" w:hAnsi="宋体" w:cs="宋体"/>
          <w:b/>
          <w:sz w:val="32"/>
          <w:szCs w:val="32"/>
          <w:lang w:val="en-US" w:eastAsia="zh-CN"/>
        </w:rPr>
        <w:t>附件：</w:t>
      </w:r>
    </w:p>
    <w:p>
      <w:pPr>
        <w:spacing w:line="360" w:lineRule="auto"/>
        <w:jc w:val="center"/>
        <w:rPr>
          <w:rFonts w:ascii="宋体" w:hAnsi="宋体" w:cs="宋体"/>
          <w:b/>
          <w:sz w:val="32"/>
          <w:szCs w:val="32"/>
        </w:rPr>
      </w:pPr>
      <w:r>
        <w:rPr>
          <w:rFonts w:hint="eastAsia" w:ascii="宋体" w:hAnsi="宋体" w:cs="宋体"/>
          <w:b/>
          <w:sz w:val="32"/>
          <w:szCs w:val="32"/>
        </w:rPr>
        <w:t>滇西应用技术大学图书馆2022年图书采购项目技术参数</w:t>
      </w:r>
    </w:p>
    <w:p>
      <w:pPr>
        <w:pStyle w:val="2"/>
        <w:spacing w:before="0" w:after="0" w:line="360" w:lineRule="auto"/>
        <w:jc w:val="center"/>
        <w:rPr>
          <w:rFonts w:ascii="宋体" w:hAnsi="宋体" w:cs="宋体"/>
          <w:sz w:val="28"/>
          <w:szCs w:val="28"/>
        </w:rPr>
      </w:pPr>
      <w:bookmarkStart w:id="0" w:name="_Toc23592"/>
      <w:bookmarkStart w:id="1" w:name="_Toc29814"/>
      <w:bookmarkStart w:id="2" w:name="_Toc30460"/>
      <w:bookmarkStart w:id="3" w:name="_Toc28033"/>
      <w:r>
        <w:rPr>
          <w:rFonts w:hint="eastAsia" w:ascii="宋体" w:hAnsi="宋体" w:cs="宋体"/>
          <w:sz w:val="28"/>
          <w:szCs w:val="28"/>
        </w:rPr>
        <w:t>a标段</w:t>
      </w:r>
      <w:bookmarkEnd w:id="0"/>
      <w:bookmarkEnd w:id="1"/>
      <w:bookmarkEnd w:id="2"/>
      <w:bookmarkEnd w:id="3"/>
    </w:p>
    <w:p>
      <w:pPr>
        <w:spacing w:before="158" w:beforeLines="50" w:after="158" w:afterLines="50" w:line="360" w:lineRule="auto"/>
        <w:ind w:firstLine="1124" w:firstLineChars="400"/>
        <w:jc w:val="center"/>
        <w:rPr>
          <w:b/>
          <w:bCs/>
          <w:sz w:val="28"/>
          <w:szCs w:val="28"/>
        </w:rPr>
      </w:pPr>
      <w:r>
        <w:rPr>
          <w:rFonts w:hint="eastAsia"/>
          <w:b/>
          <w:bCs/>
          <w:sz w:val="28"/>
          <w:szCs w:val="28"/>
        </w:rPr>
        <w:t>图书馆图书加工过程中规范及要求</w:t>
      </w:r>
    </w:p>
    <w:p>
      <w:pPr>
        <w:spacing w:line="360" w:lineRule="auto"/>
        <w:ind w:firstLine="480" w:firstLineChars="200"/>
        <w:rPr>
          <w:rFonts w:ascii="宋体" w:hAnsi="宋体" w:cs="宋体"/>
          <w:sz w:val="24"/>
          <w:szCs w:val="24"/>
        </w:rPr>
      </w:pPr>
      <w:r>
        <w:rPr>
          <w:rFonts w:hint="eastAsia" w:ascii="宋体" w:hAnsi="宋体" w:cs="宋体"/>
          <w:sz w:val="24"/>
          <w:szCs w:val="24"/>
        </w:rPr>
        <w:t>明确藏书章、书标、条形码及编目在图书加工过程中的规范，是图书馆基础工作中的重要组成部分。以下是对本图书馆图书加工过程中的几点要求：</w:t>
      </w:r>
    </w:p>
    <w:p>
      <w:pPr>
        <w:numPr>
          <w:ilvl w:val="0"/>
          <w:numId w:val="1"/>
        </w:numPr>
        <w:spacing w:line="360" w:lineRule="auto"/>
        <w:ind w:firstLine="482" w:firstLineChars="200"/>
        <w:rPr>
          <w:rFonts w:ascii="宋体" w:hAnsi="宋体" w:cs="宋体"/>
          <w:b/>
          <w:bCs/>
          <w:sz w:val="24"/>
          <w:szCs w:val="24"/>
        </w:rPr>
      </w:pPr>
      <w:r>
        <w:rPr>
          <w:rFonts w:hint="eastAsia" w:ascii="宋体" w:hAnsi="宋体" w:cs="宋体"/>
          <w:b/>
          <w:bCs/>
          <w:sz w:val="24"/>
          <w:szCs w:val="24"/>
        </w:rPr>
        <w:t>图书馆对条形码的加工规范及要求</w:t>
      </w:r>
    </w:p>
    <w:p>
      <w:pPr>
        <w:spacing w:line="360" w:lineRule="auto"/>
        <w:ind w:firstLine="480" w:firstLineChars="200"/>
        <w:rPr>
          <w:rFonts w:ascii="宋体" w:hAnsi="宋体" w:cs="宋体"/>
          <w:sz w:val="24"/>
          <w:szCs w:val="24"/>
        </w:rPr>
      </w:pPr>
      <w:r>
        <w:rPr>
          <w:rFonts w:hint="eastAsia" w:ascii="宋体" w:hAnsi="宋体" w:cs="宋体"/>
          <w:sz w:val="24"/>
          <w:szCs w:val="24"/>
        </w:rPr>
        <w:t>条形码是标本一本书的唯一代码，是每册图书的“身份证”，既要便于电脑识别和搜索，又要便于流通工作人员的验证。因此，为了图书加工和借阅流通方便快捷，建议把条形码粘贴在书名页的出版社正上方，出版社不在中间位置的，条码粘贴在正中间往上1-2CM位置，和图书最后一页左下角处（双条码）。这样不仅可以方便加工和借还书管理，而且便于扫完图书条形码时核对书名，其加工具体格式在中标后，由采购人提供。</w:t>
      </w:r>
    </w:p>
    <w:p>
      <w:pPr>
        <w:numPr>
          <w:ilvl w:val="0"/>
          <w:numId w:val="1"/>
        </w:numPr>
        <w:spacing w:line="360" w:lineRule="auto"/>
        <w:ind w:firstLine="482" w:firstLineChars="200"/>
        <w:rPr>
          <w:rFonts w:ascii="宋体" w:hAnsi="宋体" w:cs="宋体"/>
          <w:b/>
          <w:bCs/>
          <w:sz w:val="24"/>
          <w:szCs w:val="24"/>
        </w:rPr>
      </w:pPr>
      <w:r>
        <w:rPr>
          <w:rFonts w:hint="eastAsia" w:ascii="宋体" w:hAnsi="宋体" w:cs="宋体"/>
          <w:b/>
          <w:bCs/>
          <w:sz w:val="24"/>
          <w:szCs w:val="24"/>
        </w:rPr>
        <w:t>图书馆对藏书章的加工规范及要求</w:t>
      </w:r>
    </w:p>
    <w:p>
      <w:pPr>
        <w:spacing w:line="360" w:lineRule="auto"/>
        <w:ind w:firstLine="480" w:firstLineChars="200"/>
        <w:rPr>
          <w:rFonts w:ascii="宋体" w:hAnsi="宋体" w:cs="宋体"/>
          <w:sz w:val="24"/>
          <w:szCs w:val="24"/>
        </w:rPr>
      </w:pPr>
      <w:r>
        <w:rPr>
          <w:rFonts w:hint="eastAsia" w:ascii="宋体" w:hAnsi="宋体" w:cs="宋体"/>
          <w:sz w:val="24"/>
          <w:szCs w:val="24"/>
        </w:rPr>
        <w:t>我馆经过借鉴其他馆的经验及总结的实际情况，明确我馆的藏书章加工规范。我馆藏书章现为圆形，内有“滇西应用技术大学图书馆藏书”字样，采取的印迹为红色，要求在图书书口及书名页各加盖一个藏书章。要求加盖在书名页的条形码正上方中间位置，出版社不在中间位置的藏书章也盖在中间偏下位置做到不影响条码粘贴和覆盖图书书名，书章应端正、清晰、不偏移模糊。</w:t>
      </w:r>
    </w:p>
    <w:p>
      <w:pPr>
        <w:spacing w:line="360" w:lineRule="auto"/>
        <w:ind w:firstLine="480" w:firstLineChars="200"/>
        <w:rPr>
          <w:rFonts w:ascii="宋体" w:hAnsi="宋体" w:cs="宋体"/>
          <w:sz w:val="24"/>
          <w:szCs w:val="24"/>
        </w:rPr>
      </w:pPr>
      <w:r>
        <w:rPr>
          <w:rFonts w:hint="eastAsia" w:ascii="宋体" w:hAnsi="宋体" w:cs="宋体"/>
          <w:sz w:val="24"/>
          <w:szCs w:val="24"/>
        </w:rPr>
        <w:t>其中，书口处应加盖在中间位置，它的好处是：（1）从文献外观上即可方便辨识是否馆藏；（2）读者翻阅时不易污损，印迹经久醒目；（3）可在多页码留下印迹，防止有人将盖有馆藏章的书名页撕毁后，无法查证馆藏标记。</w:t>
      </w:r>
    </w:p>
    <w:p>
      <w:pPr>
        <w:numPr>
          <w:ilvl w:val="0"/>
          <w:numId w:val="1"/>
        </w:numPr>
        <w:spacing w:line="360" w:lineRule="auto"/>
        <w:ind w:firstLine="482" w:firstLineChars="200"/>
        <w:rPr>
          <w:rFonts w:ascii="宋体" w:hAnsi="宋体" w:cs="宋体"/>
          <w:b/>
          <w:bCs/>
          <w:sz w:val="24"/>
          <w:szCs w:val="24"/>
        </w:rPr>
      </w:pPr>
      <w:r>
        <w:rPr>
          <w:rFonts w:hint="eastAsia" w:ascii="宋体" w:hAnsi="宋体" w:cs="宋体"/>
          <w:b/>
          <w:bCs/>
          <w:sz w:val="24"/>
          <w:szCs w:val="24"/>
        </w:rPr>
        <w:t>图书馆对书标的加工规范及要求</w:t>
      </w:r>
    </w:p>
    <w:p>
      <w:pPr>
        <w:spacing w:line="360" w:lineRule="auto"/>
        <w:ind w:firstLine="480" w:firstLineChars="200"/>
        <w:rPr>
          <w:rFonts w:ascii="宋体" w:hAnsi="宋体" w:cs="宋体"/>
          <w:sz w:val="24"/>
          <w:szCs w:val="24"/>
        </w:rPr>
      </w:pPr>
      <w:r>
        <w:rPr>
          <w:rFonts w:hint="eastAsia" w:ascii="宋体" w:hAnsi="宋体" w:cs="宋体"/>
          <w:sz w:val="24"/>
          <w:szCs w:val="24"/>
        </w:rPr>
        <w:t>文献上粘贴的书标揭示的是文献内容特征及在书库中的排架位置，要求直观、准确，便于图书馆工作人员操作及读者查找。</w:t>
      </w:r>
    </w:p>
    <w:p>
      <w:pPr>
        <w:spacing w:line="360" w:lineRule="auto"/>
        <w:ind w:firstLine="480" w:firstLineChars="200"/>
        <w:rPr>
          <w:rFonts w:ascii="宋体" w:hAnsi="宋体" w:cs="宋体"/>
          <w:sz w:val="24"/>
          <w:szCs w:val="24"/>
        </w:rPr>
      </w:pPr>
      <w:r>
        <w:rPr>
          <w:rFonts w:hint="eastAsia" w:ascii="宋体" w:hAnsi="宋体" w:cs="宋体"/>
          <w:sz w:val="24"/>
          <w:szCs w:val="24"/>
        </w:rPr>
        <w:t>目前我馆采用的是图创interlib3.0系统，通过利用其书标打印系统生成书标。书标打印内容分索书号及条码号。根据我馆实际流通情况，将书标贴在距书跟2.5cm处，并粘贴书标保护膜。</w:t>
      </w:r>
    </w:p>
    <w:p>
      <w:pPr>
        <w:numPr>
          <w:ilvl w:val="0"/>
          <w:numId w:val="1"/>
        </w:numPr>
        <w:spacing w:line="360" w:lineRule="auto"/>
        <w:ind w:firstLine="482" w:firstLineChars="200"/>
        <w:rPr>
          <w:rFonts w:ascii="宋体" w:hAnsi="宋体" w:cs="宋体"/>
          <w:b/>
          <w:bCs/>
          <w:sz w:val="24"/>
          <w:szCs w:val="24"/>
        </w:rPr>
      </w:pPr>
      <w:r>
        <w:rPr>
          <w:rFonts w:hint="eastAsia" w:ascii="宋体" w:hAnsi="宋体" w:cs="宋体"/>
          <w:b/>
          <w:bCs/>
          <w:sz w:val="24"/>
          <w:szCs w:val="24"/>
        </w:rPr>
        <w:t>防盗电子芯片加工</w:t>
      </w:r>
    </w:p>
    <w:p>
      <w:pPr>
        <w:spacing w:line="360" w:lineRule="auto"/>
        <w:ind w:firstLine="480" w:firstLineChars="200"/>
        <w:rPr>
          <w:rFonts w:ascii="宋体" w:hAnsi="宋体" w:cs="宋体"/>
          <w:sz w:val="24"/>
          <w:szCs w:val="24"/>
        </w:rPr>
      </w:pPr>
      <w:r>
        <w:rPr>
          <w:rFonts w:hint="eastAsia" w:ascii="宋体" w:hAnsi="宋体" w:cs="宋体"/>
          <w:sz w:val="24"/>
          <w:szCs w:val="24"/>
        </w:rPr>
        <w:t>由供货商进行防盗芯片，芯片符合国际标准标签为无源标签，须符合国际标准ISO15693、ISO18000-3空中接口标准。图书标签必须安装于图书内页夹缝中，隐藏性高，不易撕毁、脱落。可重复擦写≥10万次。标签采用AFT位或EAS作为防盗的安全标志方法，标志位可由用户自由修改。标签应自带单面或双面性，所用胶水为中性环保胶水，不损伤图书纸张。工作频率：13.56MHz，标签尺寸：≤50mm*50mm（长*宽），加工完成后保证可使用且图书正常流通。</w:t>
      </w:r>
    </w:p>
    <w:p>
      <w:pPr>
        <w:numPr>
          <w:ilvl w:val="0"/>
          <w:numId w:val="1"/>
        </w:numPr>
        <w:spacing w:line="360" w:lineRule="auto"/>
        <w:ind w:firstLine="482" w:firstLineChars="200"/>
        <w:rPr>
          <w:rFonts w:ascii="宋体" w:hAnsi="宋体" w:cs="宋体"/>
          <w:b/>
          <w:bCs/>
          <w:sz w:val="24"/>
          <w:szCs w:val="24"/>
        </w:rPr>
      </w:pPr>
      <w:r>
        <w:rPr>
          <w:rFonts w:hint="eastAsia" w:ascii="宋体" w:hAnsi="宋体" w:cs="宋体"/>
          <w:b/>
          <w:bCs/>
          <w:sz w:val="24"/>
          <w:szCs w:val="24"/>
        </w:rPr>
        <w:t>图书馆对图书编目的加工规范及要求</w:t>
      </w:r>
    </w:p>
    <w:p>
      <w:pPr>
        <w:spacing w:line="360" w:lineRule="auto"/>
        <w:ind w:firstLine="480" w:firstLineChars="200"/>
        <w:rPr>
          <w:rFonts w:ascii="宋体" w:hAnsi="宋体" w:cs="宋体"/>
          <w:sz w:val="24"/>
          <w:szCs w:val="24"/>
        </w:rPr>
      </w:pPr>
      <w:r>
        <w:rPr>
          <w:rFonts w:hint="eastAsia" w:ascii="宋体" w:hAnsi="宋体" w:cs="宋体"/>
          <w:sz w:val="24"/>
          <w:szCs w:val="24"/>
        </w:rPr>
        <w:t>图书编目是指编目人员遵循一定的编目规则和标准，对文献信息的内容和形式特征进行描述，把图书馆收藏的无序文献变为有序文献，是联系文献与读者之间的桥梁，也是一项技术性很强的工作。编目数据是图书馆数据库建立的基础，编目数据的质量好坏直接关系到数据库的质量，是图书馆间进行联机联网，实现资源共享的关键。随着高校教育事业的蓬勃发展，准确、完整的编目数据，对能否全面、快速和准确的在网络环境下检索与开发利用、再生高质量的信息资源，起着决定作用。因此编目工作的质量直接关系着我馆数据库的质量。</w:t>
      </w:r>
    </w:p>
    <w:p>
      <w:pPr>
        <w:spacing w:line="360" w:lineRule="auto"/>
        <w:ind w:firstLine="480" w:firstLineChars="200"/>
        <w:rPr>
          <w:rFonts w:ascii="宋体" w:hAnsi="宋体" w:cs="宋体"/>
          <w:sz w:val="24"/>
          <w:szCs w:val="24"/>
        </w:rPr>
      </w:pPr>
      <w:r>
        <w:rPr>
          <w:rFonts w:hint="eastAsia" w:ascii="宋体" w:hAnsi="宋体" w:cs="宋体"/>
          <w:sz w:val="24"/>
          <w:szCs w:val="24"/>
        </w:rPr>
        <w:t>（一）图书分类原则</w:t>
      </w:r>
    </w:p>
    <w:p>
      <w:pPr>
        <w:spacing w:line="360" w:lineRule="auto"/>
        <w:ind w:firstLine="480" w:firstLineChars="200"/>
        <w:rPr>
          <w:rFonts w:ascii="宋体" w:hAnsi="宋体" w:cs="宋体"/>
          <w:sz w:val="24"/>
          <w:szCs w:val="24"/>
        </w:rPr>
      </w:pPr>
      <w:r>
        <w:rPr>
          <w:rFonts w:hint="eastAsia" w:ascii="宋体" w:hAnsi="宋体" w:cs="宋体"/>
          <w:sz w:val="24"/>
          <w:szCs w:val="24"/>
        </w:rPr>
        <w:t>1、图书分类时须对照《中图法》以图书内容的科学属性作为主要标准，必要时再以形式、体裁、地域或时代等其他特征作为进一步区分的辅助标准。</w:t>
      </w:r>
    </w:p>
    <w:p>
      <w:pPr>
        <w:spacing w:line="360" w:lineRule="auto"/>
        <w:ind w:firstLine="480" w:firstLineChars="200"/>
        <w:rPr>
          <w:rFonts w:ascii="宋体" w:hAnsi="宋体" w:cs="宋体"/>
          <w:sz w:val="24"/>
          <w:szCs w:val="24"/>
        </w:rPr>
      </w:pPr>
      <w:r>
        <w:rPr>
          <w:rFonts w:hint="eastAsia" w:ascii="宋体" w:hAnsi="宋体" w:cs="宋体"/>
          <w:sz w:val="24"/>
          <w:szCs w:val="24"/>
        </w:rPr>
        <w:t>2、特殊情况的，请遵循我馆的分类习惯。分类时要参考著着的写作目的、意图，把书归入最能发挥其作用的类别，方便读者检索和查找。</w:t>
      </w:r>
    </w:p>
    <w:p>
      <w:pPr>
        <w:spacing w:line="360" w:lineRule="auto"/>
        <w:ind w:firstLine="480" w:firstLineChars="200"/>
        <w:rPr>
          <w:rFonts w:ascii="宋体" w:hAnsi="宋体" w:cs="宋体"/>
          <w:sz w:val="24"/>
          <w:szCs w:val="24"/>
        </w:rPr>
      </w:pPr>
      <w:r>
        <w:rPr>
          <w:rFonts w:hint="eastAsia" w:ascii="宋体" w:hAnsi="宋体" w:cs="宋体"/>
          <w:sz w:val="24"/>
          <w:szCs w:val="24"/>
        </w:rPr>
        <w:t>（二）图书编目数据要求</w:t>
      </w:r>
    </w:p>
    <w:p>
      <w:pPr>
        <w:spacing w:line="360" w:lineRule="auto"/>
        <w:ind w:firstLine="480" w:firstLineChars="200"/>
        <w:rPr>
          <w:rFonts w:ascii="宋体" w:hAnsi="宋体" w:cs="宋体"/>
          <w:sz w:val="24"/>
          <w:szCs w:val="24"/>
        </w:rPr>
      </w:pPr>
      <w:r>
        <w:rPr>
          <w:rFonts w:hint="eastAsia" w:ascii="宋体" w:hAnsi="宋体" w:cs="宋体"/>
          <w:sz w:val="24"/>
          <w:szCs w:val="24"/>
        </w:rPr>
        <w:t>1、图书编目规则遵循CALIS编目规则。</w:t>
      </w:r>
    </w:p>
    <w:p>
      <w:pPr>
        <w:spacing w:line="360" w:lineRule="auto"/>
        <w:ind w:firstLine="480" w:firstLineChars="200"/>
        <w:rPr>
          <w:rFonts w:ascii="宋体" w:hAnsi="宋体" w:cs="宋体"/>
          <w:sz w:val="24"/>
          <w:szCs w:val="24"/>
        </w:rPr>
      </w:pPr>
      <w:r>
        <w:rPr>
          <w:rFonts w:hint="eastAsia" w:ascii="宋体" w:hAnsi="宋体" w:cs="宋体"/>
          <w:sz w:val="24"/>
          <w:szCs w:val="24"/>
        </w:rPr>
        <w:t>2、编目时系统中建立对应书目、验收单，中外文图书加工分开，所有数据分开做，如上下册、套书、丛书等。上下册图书、套书、丛书编目时需进行图书查重用(:)区分开册数,例如上册I247.5/56:1,下册I247.5/56:2。</w:t>
      </w:r>
    </w:p>
    <w:p>
      <w:pPr>
        <w:spacing w:line="360" w:lineRule="auto"/>
        <w:ind w:firstLine="480" w:firstLineChars="200"/>
        <w:rPr>
          <w:rFonts w:ascii="宋体" w:hAnsi="宋体" w:cs="宋体"/>
          <w:sz w:val="24"/>
          <w:szCs w:val="24"/>
        </w:rPr>
      </w:pPr>
      <w:r>
        <w:rPr>
          <w:rFonts w:hint="eastAsia" w:ascii="宋体" w:hAnsi="宋体" w:cs="宋体"/>
          <w:sz w:val="24"/>
          <w:szCs w:val="24"/>
        </w:rPr>
        <w:t>3、若图书附有光盘、图，则编目时307字段注明（附光盘、彩图、照片、附图）</w:t>
      </w:r>
    </w:p>
    <w:p>
      <w:pPr>
        <w:spacing w:line="360" w:lineRule="auto"/>
        <w:ind w:firstLine="480" w:firstLineChars="200"/>
        <w:rPr>
          <w:rFonts w:ascii="宋体" w:hAnsi="宋体" w:cs="宋体"/>
          <w:sz w:val="24"/>
          <w:szCs w:val="24"/>
        </w:rPr>
      </w:pPr>
      <w:r>
        <w:rPr>
          <w:rFonts w:hint="eastAsia" w:ascii="宋体" w:hAnsi="宋体" w:cs="宋体"/>
          <w:sz w:val="24"/>
          <w:szCs w:val="24"/>
        </w:rPr>
        <w:t>4、有关馆藏信息的添加，馆藏地点、本馆代码、工具书符号、索书号。</w:t>
      </w:r>
    </w:p>
    <w:p>
      <w:pPr>
        <w:spacing w:line="360" w:lineRule="auto"/>
        <w:ind w:firstLine="480" w:firstLineChars="200"/>
        <w:rPr>
          <w:rFonts w:ascii="宋体" w:hAnsi="宋体" w:cs="宋体"/>
          <w:sz w:val="24"/>
          <w:szCs w:val="24"/>
        </w:rPr>
      </w:pPr>
      <w:r>
        <w:rPr>
          <w:rFonts w:hint="eastAsia" w:ascii="宋体" w:hAnsi="宋体" w:cs="宋体"/>
          <w:sz w:val="24"/>
          <w:szCs w:val="24"/>
        </w:rPr>
        <w:t>5、随书光盘和练习册。在光盘面和装光盘袋上分别贴一个书标和一个条码，其中书标的内容与随书书标一致，条码号依照号码顺序贴。随书配送的附件（例如配送的是英文图书），请单独编目。与随书的加工完全相同。若为配套的练习册，则不必单独编目。</w:t>
      </w:r>
    </w:p>
    <w:p>
      <w:pPr>
        <w:spacing w:line="360" w:lineRule="auto"/>
        <w:ind w:firstLine="480" w:firstLineChars="200"/>
        <w:rPr>
          <w:rFonts w:ascii="宋体" w:hAnsi="宋体" w:cs="宋体"/>
          <w:sz w:val="24"/>
          <w:szCs w:val="24"/>
        </w:rPr>
      </w:pPr>
      <w:r>
        <w:rPr>
          <w:rFonts w:hint="eastAsia" w:ascii="宋体" w:hAnsi="宋体" w:cs="宋体"/>
          <w:sz w:val="24"/>
          <w:szCs w:val="24"/>
        </w:rPr>
        <w:t>6、图书馆馆藏地点细分，具体到几层。</w:t>
      </w:r>
    </w:p>
    <w:p>
      <w:pPr>
        <w:spacing w:line="360" w:lineRule="auto"/>
        <w:ind w:firstLine="480" w:firstLineChars="200"/>
        <w:rPr>
          <w:rFonts w:ascii="宋体" w:hAnsi="宋体" w:cs="宋体"/>
          <w:sz w:val="24"/>
          <w:szCs w:val="24"/>
        </w:rPr>
      </w:pPr>
      <w:r>
        <w:rPr>
          <w:rFonts w:hint="eastAsia" w:ascii="宋体" w:hAnsi="宋体" w:cs="宋体"/>
          <w:sz w:val="24"/>
          <w:szCs w:val="24"/>
        </w:rPr>
        <w:t>7、图书防盗标签加工。</w:t>
      </w:r>
    </w:p>
    <w:p>
      <w:pPr>
        <w:spacing w:line="360" w:lineRule="auto"/>
        <w:ind w:firstLine="480" w:firstLineChars="200"/>
        <w:rPr>
          <w:rFonts w:ascii="宋体" w:hAnsi="宋体" w:cs="宋体"/>
          <w:sz w:val="24"/>
          <w:szCs w:val="24"/>
        </w:rPr>
      </w:pPr>
      <w:r>
        <w:rPr>
          <w:rFonts w:hint="eastAsia" w:ascii="宋体" w:hAnsi="宋体" w:cs="宋体"/>
          <w:sz w:val="24"/>
          <w:szCs w:val="24"/>
        </w:rPr>
        <w:t>8、可优先加工部分图书作为样书供图书馆参考是否符合图书馆加工要求。</w:t>
      </w:r>
    </w:p>
    <w:p>
      <w:pPr>
        <w:spacing w:line="360" w:lineRule="auto"/>
        <w:ind w:firstLine="480" w:firstLineChars="200"/>
        <w:rPr>
          <w:rFonts w:ascii="宋体" w:hAnsi="宋体" w:cs="宋体"/>
          <w:sz w:val="24"/>
          <w:szCs w:val="24"/>
        </w:rPr>
      </w:pPr>
      <w:r>
        <w:rPr>
          <w:rFonts w:hint="eastAsia" w:ascii="宋体" w:hAnsi="宋体" w:cs="宋体"/>
          <w:sz w:val="24"/>
          <w:szCs w:val="24"/>
        </w:rPr>
        <w:t>9、同样书籍不同版本用（=）来区分开第一版不用（=），第二版开始为（=2），第三版（=3）依此类推来区分。</w:t>
      </w:r>
    </w:p>
    <w:p>
      <w:pPr>
        <w:spacing w:line="360" w:lineRule="auto"/>
        <w:ind w:firstLine="480" w:firstLineChars="200"/>
        <w:rPr>
          <w:rFonts w:ascii="宋体" w:hAnsi="宋体" w:cs="宋体"/>
          <w:sz w:val="24"/>
          <w:szCs w:val="24"/>
        </w:rPr>
      </w:pPr>
      <w:r>
        <w:rPr>
          <w:rFonts w:hint="eastAsia" w:ascii="宋体" w:hAnsi="宋体" w:cs="宋体"/>
          <w:sz w:val="24"/>
          <w:szCs w:val="24"/>
        </w:rPr>
        <w:t>10、分类号一般分到6-7级。</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六、图书摆放</w:t>
      </w:r>
    </w:p>
    <w:p>
      <w:pPr>
        <w:spacing w:line="360" w:lineRule="auto"/>
        <w:ind w:firstLine="480" w:firstLineChars="200"/>
        <w:rPr>
          <w:rFonts w:ascii="宋体" w:hAnsi="宋体" w:cs="宋体"/>
          <w:sz w:val="24"/>
          <w:szCs w:val="24"/>
        </w:rPr>
      </w:pPr>
      <w:r>
        <w:rPr>
          <w:rFonts w:hint="eastAsia" w:ascii="宋体" w:hAnsi="宋体" w:cs="宋体"/>
          <w:sz w:val="24"/>
          <w:szCs w:val="24"/>
        </w:rPr>
        <w:t>加工完成后图书按要求进行调整与摆放。</w:t>
      </w:r>
    </w:p>
    <w:p>
      <w:pPr>
        <w:spacing w:line="360" w:lineRule="auto"/>
        <w:ind w:firstLine="482" w:firstLineChars="200"/>
        <w:rPr>
          <w:rFonts w:ascii="宋体" w:hAnsi="宋体"/>
          <w:b/>
          <w:bCs/>
          <w:sz w:val="24"/>
          <w:szCs w:val="24"/>
        </w:rPr>
      </w:pPr>
      <w:r>
        <w:rPr>
          <w:rFonts w:hint="eastAsia" w:ascii="宋体" w:hAnsi="宋体" w:cs="宋体"/>
          <w:b/>
          <w:bCs/>
          <w:sz w:val="24"/>
          <w:szCs w:val="24"/>
        </w:rPr>
        <w:t>七、其他要求</w:t>
      </w:r>
    </w:p>
    <w:p>
      <w:pPr>
        <w:spacing w:line="360" w:lineRule="auto"/>
        <w:ind w:firstLine="480" w:firstLineChars="200"/>
        <w:rPr>
          <w:rFonts w:ascii="宋体" w:hAnsi="宋体"/>
          <w:sz w:val="24"/>
          <w:szCs w:val="24"/>
        </w:rPr>
      </w:pPr>
      <w:r>
        <w:rPr>
          <w:rFonts w:hint="eastAsia" w:ascii="宋体" w:hAnsi="宋体" w:cs="宋体"/>
          <w:sz w:val="24"/>
          <w:szCs w:val="24"/>
        </w:rPr>
        <w:t>1、</w:t>
      </w:r>
      <w:r>
        <w:rPr>
          <w:rFonts w:hint="eastAsia" w:ascii="宋体" w:hAnsi="宋体"/>
          <w:sz w:val="24"/>
          <w:szCs w:val="24"/>
        </w:rPr>
        <w:t>质保期1年，质保期</w:t>
      </w:r>
      <w:r>
        <w:rPr>
          <w:rFonts w:ascii="宋体" w:hAnsi="宋体"/>
          <w:sz w:val="24"/>
          <w:szCs w:val="24"/>
        </w:rPr>
        <w:t>内</w:t>
      </w:r>
      <w:r>
        <w:rPr>
          <w:rFonts w:hint="eastAsia" w:ascii="宋体" w:hAnsi="宋体"/>
          <w:sz w:val="24"/>
          <w:szCs w:val="24"/>
        </w:rPr>
        <w:t>若发现有图文不清、缺页、倒装等非人为损坏不合格图书，由投标人进行退换，所产生的费用由投标人承担。</w:t>
      </w:r>
    </w:p>
    <w:p>
      <w:pPr>
        <w:spacing w:line="360" w:lineRule="auto"/>
        <w:ind w:firstLine="480" w:firstLineChars="200"/>
        <w:rPr>
          <w:rFonts w:ascii="宋体" w:hAnsi="宋体"/>
          <w:sz w:val="24"/>
          <w:szCs w:val="24"/>
        </w:rPr>
      </w:pPr>
      <w:r>
        <w:rPr>
          <w:rFonts w:hint="eastAsia" w:ascii="宋体" w:hAnsi="宋体"/>
          <w:sz w:val="24"/>
          <w:szCs w:val="24"/>
        </w:rPr>
        <w:t>2、采购人不接受任何因书籍类别、采购运输、加工工艺及环境等理由提出的费用的增加。</w:t>
      </w:r>
    </w:p>
    <w:p>
      <w:pPr>
        <w:autoSpaceDE w:val="0"/>
        <w:autoSpaceDN w:val="0"/>
        <w:adjustRightInd w:val="0"/>
        <w:spacing w:line="360" w:lineRule="auto"/>
        <w:ind w:firstLine="480" w:firstLineChars="200"/>
        <w:rPr>
          <w:rFonts w:ascii="宋体" w:hAnsi="Calibri"/>
          <w:bCs/>
          <w:sz w:val="24"/>
          <w:szCs w:val="24"/>
        </w:rPr>
      </w:pPr>
      <w:r>
        <w:rPr>
          <w:rFonts w:hint="eastAsia" w:ascii="宋体" w:hAnsi="Calibri"/>
          <w:bCs/>
          <w:sz w:val="24"/>
          <w:szCs w:val="24"/>
        </w:rPr>
        <w:t>3、验收</w:t>
      </w:r>
    </w:p>
    <w:p>
      <w:pPr>
        <w:autoSpaceDE w:val="0"/>
        <w:autoSpaceDN w:val="0"/>
        <w:adjustRightInd w:val="0"/>
        <w:spacing w:line="360" w:lineRule="auto"/>
        <w:ind w:firstLine="480" w:firstLineChars="200"/>
        <w:rPr>
          <w:rFonts w:ascii="宋体" w:hAnsi="Calibri"/>
          <w:sz w:val="24"/>
          <w:szCs w:val="24"/>
        </w:rPr>
      </w:pPr>
      <w:r>
        <w:rPr>
          <w:rFonts w:hint="eastAsia" w:ascii="宋体" w:hAnsi="Calibri"/>
          <w:sz w:val="24"/>
          <w:szCs w:val="24"/>
        </w:rPr>
        <w:t>（1）投标人交货前应对产品做出全面检查和对验收文件进行整理列出对应清单，作为采购人收货验收和使用的技术条件依据，检验的结果证明文件应随货物交采购人。</w:t>
      </w:r>
    </w:p>
    <w:p>
      <w:pPr>
        <w:autoSpaceDE w:val="0"/>
        <w:autoSpaceDN w:val="0"/>
        <w:adjustRightInd w:val="0"/>
        <w:spacing w:line="360" w:lineRule="auto"/>
        <w:ind w:firstLine="480" w:firstLineChars="200"/>
        <w:rPr>
          <w:rFonts w:ascii="宋体" w:hAnsi="Calibri"/>
          <w:sz w:val="24"/>
          <w:szCs w:val="24"/>
        </w:rPr>
      </w:pPr>
      <w:r>
        <w:rPr>
          <w:rFonts w:hint="eastAsia" w:ascii="宋体" w:hAnsi="Calibri"/>
          <w:sz w:val="24"/>
          <w:szCs w:val="24"/>
        </w:rPr>
        <w:t>（2）采购人对投标人所交货物依照采购文件上的技术规格要求和合同约定标准进行现场验收，达到技术要求的，给予签收。如发现有货物数量、质量、技术参数等不符合规定时，即验收不合格，采购人有权拒收，投标人应自行收回、承担运输费用和其他法律责任。</w:t>
      </w:r>
    </w:p>
    <w:p>
      <w:pPr>
        <w:autoSpaceDE w:val="0"/>
        <w:autoSpaceDN w:val="0"/>
        <w:adjustRightInd w:val="0"/>
        <w:spacing w:line="360" w:lineRule="auto"/>
        <w:ind w:firstLine="480" w:firstLineChars="200"/>
        <w:rPr>
          <w:rFonts w:ascii="宋体" w:hAnsi="宋体"/>
          <w:sz w:val="24"/>
          <w:szCs w:val="24"/>
        </w:rPr>
      </w:pPr>
      <w:r>
        <w:rPr>
          <w:rFonts w:hint="eastAsia" w:ascii="宋体" w:hAnsi="Calibri"/>
          <w:sz w:val="24"/>
          <w:szCs w:val="24"/>
        </w:rPr>
        <w:t>（3）</w:t>
      </w:r>
      <w:r>
        <w:rPr>
          <w:rFonts w:hint="eastAsia" w:ascii="宋体" w:hAnsi="宋体"/>
          <w:sz w:val="24"/>
          <w:szCs w:val="24"/>
        </w:rPr>
        <w:t>采购人在货到指定地点，投标人完成图书加工上架后进行验收，并及时作出验收结果报告，验收时投标人必须在现场。</w:t>
      </w:r>
      <w:r>
        <w:rPr>
          <w:rFonts w:hint="eastAsia" w:ascii="宋体" w:hAnsi="宋体"/>
          <w:b/>
          <w:sz w:val="24"/>
          <w:szCs w:val="24"/>
        </w:rPr>
        <w:t>但经开箱验收的货物并不等同于最终的质量合格，质保期为一年，一年内若发现有图文不清、缺页、倒装等非人为损坏不合格图书，由投标人进行退换，所产生的费用由投标人承担；</w:t>
      </w:r>
      <w:r>
        <w:rPr>
          <w:rFonts w:hint="eastAsia" w:ascii="宋体" w:hAnsi="宋体"/>
          <w:sz w:val="24"/>
          <w:szCs w:val="24"/>
        </w:rPr>
        <w:t>验收不合格的不予签收，后果由投标人负责。</w:t>
      </w:r>
    </w:p>
    <w:p>
      <w:pPr>
        <w:autoSpaceDE w:val="0"/>
        <w:autoSpaceDN w:val="0"/>
        <w:adjustRightInd w:val="0"/>
        <w:spacing w:line="360" w:lineRule="auto"/>
        <w:ind w:firstLine="480" w:firstLineChars="200"/>
        <w:rPr>
          <w:rFonts w:ascii="宋体" w:hAnsi="Calibri"/>
          <w:sz w:val="24"/>
          <w:szCs w:val="24"/>
        </w:rPr>
      </w:pPr>
      <w:r>
        <w:rPr>
          <w:rFonts w:hint="eastAsia" w:ascii="宋体" w:hAnsi="Calibri"/>
          <w:sz w:val="24"/>
          <w:szCs w:val="24"/>
        </w:rPr>
        <w:t>（4）最终验收：所有货物交付采购人指定地点并上架完毕，能达到合同要求，已加工图书应满足图书流通条件，加工格式统一规范，经使用一段时间后，由采购人组织最终验收。</w:t>
      </w:r>
    </w:p>
    <w:p>
      <w:pPr>
        <w:autoSpaceDE w:val="0"/>
        <w:autoSpaceDN w:val="0"/>
        <w:adjustRightInd w:val="0"/>
        <w:spacing w:line="360" w:lineRule="auto"/>
        <w:ind w:firstLine="482" w:firstLineChars="200"/>
        <w:rPr>
          <w:rFonts w:ascii="宋体" w:hAnsi="宋体"/>
          <w:b/>
          <w:sz w:val="24"/>
          <w:szCs w:val="24"/>
        </w:rPr>
      </w:pPr>
      <w:r>
        <w:rPr>
          <w:rFonts w:hint="eastAsia" w:ascii="宋体" w:hAnsi="宋体"/>
          <w:b/>
          <w:sz w:val="24"/>
          <w:szCs w:val="24"/>
        </w:rPr>
        <w:t>4、技术要求</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（1）要求投标人所提供的图书一定要适应国家最新颁布的相关技术规范的要求，且必须为正式出版图书。不向采购人搭配任何未订图书资料。</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（2）投标人应保证按要求编目并提供</w:t>
      </w:r>
      <w:r>
        <w:rPr>
          <w:rFonts w:ascii="宋体" w:hAnsi="宋体"/>
          <w:sz w:val="24"/>
          <w:szCs w:val="24"/>
        </w:rPr>
        <w:t>MARC</w:t>
      </w:r>
      <w:r>
        <w:rPr>
          <w:rFonts w:hint="eastAsia" w:ascii="宋体" w:hAnsi="宋体"/>
          <w:sz w:val="24"/>
          <w:szCs w:val="24"/>
        </w:rPr>
        <w:t>数据。</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（3）投标人应能保证到书的及时与均衡，每批书应有一份</w:t>
      </w:r>
      <w:r>
        <w:rPr>
          <w:rFonts w:ascii="宋体" w:hAnsi="宋体"/>
          <w:sz w:val="24"/>
          <w:szCs w:val="24"/>
        </w:rPr>
        <w:t>EXCEL</w:t>
      </w:r>
      <w:r>
        <w:rPr>
          <w:rFonts w:hint="eastAsia" w:ascii="宋体" w:hAnsi="宋体"/>
          <w:sz w:val="24"/>
          <w:szCs w:val="24"/>
        </w:rPr>
        <w:t>表格形式的电子汇总清单（应与打印清单格式及内容相一致），以便图书馆验收。到馆的图书清单列表应包括投标人原征订单中的所有信息及相关的结算统计等信息及到书批次号、相关的码洋、实洋、品种数、册数、折扣率等结算统计等信息。每件图书应分别标明序号，汇总清单应按每包（件）图书序号进行统计、列表并顺序排列。并积极配合图书馆做好下一步智能化处理工作。</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（4）符合国家相关行业标准及招标文件要求，按正规渠道提供全新高质量正版图书，图书加工标准符合国家行业规范，中标方应保证对采购人采购清单中图书的到书率在</w:t>
      </w:r>
      <w:r>
        <w:rPr>
          <w:rFonts w:ascii="宋体" w:hAnsi="宋体"/>
          <w:sz w:val="24"/>
          <w:szCs w:val="24"/>
        </w:rPr>
        <w:t>95%</w:t>
      </w:r>
      <w:r>
        <w:rPr>
          <w:rFonts w:hint="eastAsia" w:ascii="宋体" w:hAnsi="宋体"/>
          <w:sz w:val="24"/>
          <w:szCs w:val="24"/>
        </w:rPr>
        <w:t>以上，专业类图书到书率90%及以上，对不能到书的图书品种及原因，投标人应在确定不能到书后五天内向采购人做出正式详细说明。</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（5）保证所有图书能免费送达到采购人图书馆指定的地点和位置，所有运输及搬运费用均由投标人承担。</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（6）投标人应能保证采购人所征订图书到馆时间为60天内（含60天），且能保证</w:t>
      </w:r>
      <w:r>
        <w:rPr>
          <w:rFonts w:ascii="宋体" w:hAnsi="宋体"/>
          <w:sz w:val="24"/>
          <w:szCs w:val="24"/>
        </w:rPr>
        <w:t>MARC</w:t>
      </w:r>
      <w:r>
        <w:rPr>
          <w:rFonts w:hint="eastAsia" w:ascii="宋体" w:hAnsi="宋体"/>
          <w:sz w:val="24"/>
          <w:szCs w:val="24"/>
        </w:rPr>
        <w:t>编目数据随书到达。</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（7）能随书提供符合以下要求的标准</w:t>
      </w:r>
      <w:r>
        <w:rPr>
          <w:rFonts w:ascii="宋体" w:hAnsi="宋体"/>
          <w:sz w:val="24"/>
          <w:szCs w:val="24"/>
        </w:rPr>
        <w:t>MARC</w:t>
      </w:r>
      <w:r>
        <w:rPr>
          <w:rFonts w:hint="eastAsia" w:ascii="宋体" w:hAnsi="宋体"/>
          <w:sz w:val="24"/>
          <w:szCs w:val="24"/>
        </w:rPr>
        <w:t>编目数据：</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）使用最新版《中国图书馆分类法》（第五版）准确分类图书。</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）遵循国际标准书目著录（</w:t>
      </w:r>
      <w:r>
        <w:rPr>
          <w:rFonts w:ascii="宋体" w:hAnsi="宋体"/>
          <w:sz w:val="24"/>
          <w:szCs w:val="24"/>
        </w:rPr>
        <w:t>ISBD</w:t>
      </w:r>
      <w:r>
        <w:rPr>
          <w:rFonts w:hint="eastAsia" w:ascii="宋体" w:hAnsi="宋体"/>
          <w:sz w:val="24"/>
          <w:szCs w:val="24"/>
        </w:rPr>
        <w:t>）和《中国文献著录国家标准》的著录原则。</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）遵循主题分类标引原则，使用最新版《中国分类主题词表》进行主题标引。</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8）投标人提供的图书应按采购人的要求进行验收，投标人同时必须向采购人提供其所购图书的防盗磁条、盖馆藏章、贴条形码、到馆图书编目、贴书标、设置典藏地、对应验收单、图书打包、运送等图书加工服务。</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（9）图书加工完毕，由投标人负责运送图书到指定地点，图书馆工作人员进行初步查点，试用图书能否正常流通。后由投标人完成上架工作，配合图书馆完成所有验收工作。</w:t>
      </w:r>
    </w:p>
    <w:p>
      <w:pPr>
        <w:autoSpaceDE w:val="0"/>
        <w:autoSpaceDN w:val="0"/>
        <w:adjustRightInd w:val="0"/>
        <w:spacing w:line="360" w:lineRule="auto"/>
        <w:ind w:firstLine="480" w:firstLineChars="200"/>
        <w:rPr>
          <w:rFonts w:ascii="宋体" w:hAnsi="宋体"/>
          <w:sz w:val="24"/>
          <w:szCs w:val="24"/>
        </w:rPr>
      </w:pPr>
      <w:r>
        <w:rPr>
          <w:rFonts w:hint="eastAsia" w:ascii="宋体" w:hAnsi="Calibri"/>
          <w:bCs/>
          <w:sz w:val="24"/>
          <w:szCs w:val="24"/>
        </w:rPr>
        <w:t>（10）</w:t>
      </w:r>
      <w:r>
        <w:rPr>
          <w:rFonts w:hint="eastAsia" w:ascii="宋体" w:hAnsi="宋体"/>
          <w:bCs/>
          <w:sz w:val="24"/>
          <w:szCs w:val="24"/>
        </w:rPr>
        <w:t>售</w:t>
      </w:r>
      <w:r>
        <w:rPr>
          <w:rFonts w:hint="eastAsia" w:ascii="宋体" w:hAnsi="宋体"/>
          <w:sz w:val="24"/>
          <w:szCs w:val="24"/>
        </w:rPr>
        <w:t>后服务：</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投标人应按招标文件、投标文件及投标人在招投标过程中做出的书面说明或承诺提供及时、快速、优质的售后服务。</w:t>
      </w:r>
    </w:p>
    <w:p>
      <w:pPr>
        <w:autoSpaceDE w:val="0"/>
        <w:autoSpaceDN w:val="0"/>
        <w:adjustRightInd w:val="0"/>
        <w:spacing w:line="360" w:lineRule="auto"/>
        <w:ind w:firstLine="480" w:firstLineChars="200"/>
        <w:rPr>
          <w:rFonts w:ascii="宋体" w:hAnsi="Calibri"/>
          <w:b/>
          <w:sz w:val="24"/>
          <w:szCs w:val="24"/>
        </w:rPr>
      </w:pPr>
      <w:r>
        <w:rPr>
          <w:rFonts w:hint="eastAsia" w:ascii="宋体" w:hAnsi="宋体" w:cs="宋体"/>
          <w:sz w:val="24"/>
          <w:szCs w:val="24"/>
        </w:rPr>
        <w:t>（11）投标人</w:t>
      </w:r>
      <w:r>
        <w:rPr>
          <w:rFonts w:ascii="宋体" w:hAnsi="宋体" w:cs="宋体"/>
          <w:sz w:val="24"/>
          <w:szCs w:val="24"/>
        </w:rPr>
        <w:t>在项目实施过程中需保证安全性，做好疫情防控，对采购图书、耗材、进行消毒必要时出具检疫报告。</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pStyle w:val="2"/>
        <w:spacing w:before="0" w:after="0" w:line="360" w:lineRule="auto"/>
        <w:jc w:val="center"/>
        <w:rPr>
          <w:rFonts w:ascii="宋体" w:hAnsi="宋体" w:cs="宋体"/>
          <w:sz w:val="28"/>
          <w:szCs w:val="28"/>
        </w:rPr>
      </w:pPr>
      <w:bookmarkStart w:id="4" w:name="_Toc13013"/>
      <w:bookmarkStart w:id="5" w:name="_Toc11285"/>
      <w:r>
        <w:rPr>
          <w:rFonts w:hint="eastAsia" w:ascii="宋体" w:hAnsi="宋体" w:cs="宋体"/>
          <w:sz w:val="24"/>
          <w:szCs w:val="24"/>
        </w:rPr>
        <w:t>b</w:t>
      </w:r>
      <w:r>
        <w:rPr>
          <w:rFonts w:hint="eastAsia" w:ascii="宋体" w:hAnsi="宋体" w:cs="宋体"/>
          <w:sz w:val="28"/>
          <w:szCs w:val="28"/>
        </w:rPr>
        <w:t>标段</w:t>
      </w:r>
      <w:bookmarkEnd w:id="4"/>
      <w:bookmarkEnd w:id="5"/>
    </w:p>
    <w:p>
      <w:pPr>
        <w:spacing w:line="360" w:lineRule="auto"/>
        <w:ind w:firstLine="562" w:firstLineChars="200"/>
        <w:rPr>
          <w:rFonts w:ascii="宋体" w:hAnsi="宋体" w:cs="宋体"/>
          <w:b/>
          <w:bCs/>
          <w:sz w:val="28"/>
          <w:szCs w:val="28"/>
        </w:rPr>
      </w:pPr>
      <w:r>
        <w:rPr>
          <w:rFonts w:hint="eastAsia" w:ascii="宋体" w:hAnsi="宋体" w:cs="宋体"/>
          <w:b/>
          <w:bCs/>
          <w:sz w:val="28"/>
          <w:szCs w:val="28"/>
        </w:rPr>
        <w:t>一、货物需求</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学校购买的所有电子图书均为正式出版社出版发行的图书，且每本电子书均有出版社和作者的双重授权，所有电子书全文均有出版社的数字授权水印。没有盗用其他公司数据、技术、资料的不良记录。</w:t>
      </w:r>
      <w:r>
        <w:rPr>
          <w:rFonts w:hint="eastAsia" w:ascii="宋体" w:hAnsi="宋体" w:cs="宋体"/>
          <w:sz w:val="24"/>
          <w:szCs w:val="24"/>
        </w:rPr>
        <w:t>投标人</w:t>
      </w:r>
      <w:r>
        <w:rPr>
          <w:rFonts w:ascii="宋体" w:hAnsi="宋体" w:cs="宋体"/>
          <w:sz w:val="24"/>
          <w:szCs w:val="24"/>
        </w:rPr>
        <w:t>必须保障学校使用其产品、服务及其任何部分不受到第三方关于侵犯版权、专利权、商标权或工业设计权的指控。任何第三方如果提出指控，</w:t>
      </w:r>
      <w:r>
        <w:rPr>
          <w:rFonts w:hint="eastAsia" w:ascii="宋体" w:hAnsi="宋体" w:cs="宋体"/>
          <w:sz w:val="24"/>
          <w:szCs w:val="24"/>
        </w:rPr>
        <w:t>投标人</w:t>
      </w:r>
      <w:r>
        <w:rPr>
          <w:rFonts w:ascii="宋体" w:hAnsi="宋体" w:cs="宋体"/>
          <w:sz w:val="24"/>
          <w:szCs w:val="24"/>
        </w:rPr>
        <w:t>必须与第三方交涉并承担由此引起的一切法律责任和费用。</w:t>
      </w:r>
    </w:p>
    <w:p>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投标人</w:t>
      </w:r>
      <w:r>
        <w:rPr>
          <w:rFonts w:ascii="宋体" w:hAnsi="宋体" w:cs="宋体"/>
          <w:sz w:val="24"/>
          <w:szCs w:val="24"/>
        </w:rPr>
        <w:t>应提供不少于10家出版社和文化公司的电子版权授权书，包括清华大学、高等教育出版社、人民邮电、中国人民大学、电子工业、机械工业、中华书局等重点出版社。</w:t>
      </w:r>
    </w:p>
    <w:p>
      <w:pPr>
        <w:spacing w:line="360" w:lineRule="auto"/>
        <w:ind w:firstLine="480" w:firstLineChars="200"/>
        <w:rPr>
          <w:rFonts w:ascii="宋体" w:hAnsi="宋体" w:cs="宋体"/>
          <w:sz w:val="24"/>
          <w:szCs w:val="24"/>
        </w:rPr>
      </w:pPr>
      <w:r>
        <w:rPr>
          <w:rFonts w:ascii="宋体" w:hAnsi="宋体" w:cs="宋体"/>
          <w:sz w:val="24"/>
          <w:szCs w:val="24"/>
        </w:rPr>
        <w:t>3.所供图书要求按《中国图书馆分类法》分类，提供的电子图书必须符合国家的标准</w:t>
      </w:r>
      <w:r>
        <w:rPr>
          <w:rFonts w:hint="eastAsia"/>
        </w:rPr>
        <w:t>，</w:t>
      </w:r>
      <w:r>
        <w:rPr>
          <w:rFonts w:hint="eastAsia" w:ascii="宋体" w:hAnsi="宋体" w:cs="宋体"/>
          <w:sz w:val="24"/>
          <w:szCs w:val="24"/>
        </w:rPr>
        <w:t>合法、合规</w:t>
      </w:r>
      <w:r>
        <w:rPr>
          <w:rFonts w:ascii="宋体" w:hAnsi="宋体" w:cs="宋体"/>
          <w:sz w:val="24"/>
          <w:szCs w:val="24"/>
        </w:rPr>
        <w:t>，不得提供假冒、仿制、缺页、替代产品和无版权的电子图书，不得将一本图书进行拆分。</w:t>
      </w:r>
    </w:p>
    <w:p>
      <w:pPr>
        <w:spacing w:line="360" w:lineRule="auto"/>
        <w:ind w:firstLine="480" w:firstLineChars="200"/>
        <w:rPr>
          <w:rFonts w:ascii="宋体" w:hAnsi="宋体" w:cs="宋体"/>
          <w:sz w:val="24"/>
          <w:szCs w:val="24"/>
        </w:rPr>
      </w:pPr>
      <w:r>
        <w:rPr>
          <w:rFonts w:ascii="宋体" w:hAnsi="宋体" w:cs="宋体"/>
          <w:sz w:val="24"/>
          <w:szCs w:val="24"/>
        </w:rPr>
        <w:t>4.学校采购的电子书因本地服务器损坏、病毒攻击、误删等多种因素影响而造成数据丢失的，</w:t>
      </w:r>
      <w:r>
        <w:rPr>
          <w:rFonts w:hint="eastAsia" w:ascii="宋体" w:hAnsi="宋体" w:cs="宋体"/>
          <w:sz w:val="24"/>
          <w:szCs w:val="24"/>
        </w:rPr>
        <w:t>投标人</w:t>
      </w:r>
      <w:r>
        <w:rPr>
          <w:rFonts w:ascii="宋体" w:hAnsi="宋体" w:cs="宋体"/>
          <w:sz w:val="24"/>
          <w:szCs w:val="24"/>
        </w:rPr>
        <w:t>负责恢复电子书的数据。</w:t>
      </w:r>
    </w:p>
    <w:p>
      <w:pPr>
        <w:spacing w:line="360" w:lineRule="auto"/>
        <w:ind w:firstLine="480" w:firstLineChars="200"/>
        <w:rPr>
          <w:rFonts w:ascii="宋体" w:hAnsi="宋体" w:cs="宋体"/>
          <w:sz w:val="24"/>
          <w:szCs w:val="24"/>
        </w:rPr>
      </w:pPr>
      <w:r>
        <w:rPr>
          <w:rFonts w:ascii="宋体" w:hAnsi="宋体" w:cs="宋体"/>
          <w:sz w:val="24"/>
          <w:szCs w:val="24"/>
        </w:rPr>
        <w:t>5.学校采购的电子书需镜像到本地，永久服务于读者。</w:t>
      </w:r>
    </w:p>
    <w:p>
      <w:pPr>
        <w:spacing w:line="360" w:lineRule="auto"/>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投标人</w:t>
      </w:r>
      <w:r>
        <w:rPr>
          <w:rFonts w:ascii="宋体" w:hAnsi="宋体" w:cs="宋体"/>
          <w:sz w:val="24"/>
          <w:szCs w:val="24"/>
        </w:rPr>
        <w:t>供应的电子图书支持安卓手机、苹果手机、安卓PAD、IPAD、墨水屏阅读器等移动终端设备的使用。</w:t>
      </w:r>
    </w:p>
    <w:p>
      <w:pPr>
        <w:spacing w:line="360" w:lineRule="auto"/>
        <w:ind w:firstLine="480" w:firstLineChars="200"/>
        <w:rPr>
          <w:rFonts w:ascii="宋体" w:hAnsi="宋体" w:cs="宋体"/>
          <w:sz w:val="24"/>
          <w:szCs w:val="24"/>
        </w:rPr>
      </w:pPr>
      <w:r>
        <w:rPr>
          <w:rFonts w:ascii="宋体" w:hAnsi="宋体" w:cs="宋体"/>
          <w:sz w:val="24"/>
          <w:szCs w:val="24"/>
        </w:rPr>
        <w:t>7.电子书应保持纸书原有的版式和原貌，高保真显示，越放大越清晰、并支持全文检索。</w:t>
      </w:r>
    </w:p>
    <w:p>
      <w:pPr>
        <w:pStyle w:val="3"/>
        <w:spacing w:line="360" w:lineRule="auto"/>
        <w:ind w:firstLine="480" w:firstLineChars="200"/>
        <w:rPr>
          <w:rFonts w:hAnsi="宋体" w:cs="宋体"/>
          <w:sz w:val="24"/>
          <w:szCs w:val="24"/>
        </w:rPr>
      </w:pPr>
      <w:r>
        <w:rPr>
          <w:rFonts w:hint="eastAsia" w:hAnsi="宋体" w:cs="宋体"/>
          <w:sz w:val="24"/>
          <w:szCs w:val="24"/>
        </w:rPr>
        <w:t>8.</w:t>
      </w:r>
      <w:r>
        <w:rPr>
          <w:rFonts w:hAnsi="宋体" w:cs="宋体"/>
          <w:sz w:val="24"/>
          <w:szCs w:val="24"/>
        </w:rPr>
        <w:t>提供高清晰、多种阅读方式的全文在线阅读，无并发用户数限制、无副本限制。</w:t>
      </w:r>
    </w:p>
    <w:p>
      <w:pPr>
        <w:pStyle w:val="3"/>
        <w:spacing w:line="360" w:lineRule="auto"/>
        <w:ind w:firstLine="480" w:firstLineChars="200"/>
        <w:rPr>
          <w:rFonts w:hAnsi="宋体" w:cs="宋体"/>
          <w:sz w:val="24"/>
          <w:szCs w:val="24"/>
        </w:rPr>
      </w:pPr>
      <w:r>
        <w:rPr>
          <w:rFonts w:hint="eastAsia" w:hAnsi="宋体" w:cs="宋体"/>
          <w:sz w:val="24"/>
          <w:szCs w:val="24"/>
        </w:rPr>
        <w:t>9</w:t>
      </w:r>
      <w:r>
        <w:rPr>
          <w:rFonts w:hAnsi="宋体" w:cs="宋体"/>
          <w:sz w:val="24"/>
          <w:szCs w:val="24"/>
        </w:rPr>
        <w:t>.客户端、APP阅读具有调节字体放大、缩小、透明度、夜间模式、清除缓存、变换背景颜色、界面旋转、界面的最大（小）化、高亮、书签、内容复制、标示、下划线、前后翻页、上下翻页、直接跳转到指定的页面、翻到首末页等功能。</w:t>
      </w:r>
    </w:p>
    <w:p>
      <w:pPr>
        <w:pStyle w:val="3"/>
        <w:spacing w:line="360" w:lineRule="auto"/>
        <w:ind w:firstLine="480" w:firstLineChars="200"/>
        <w:rPr>
          <w:rFonts w:hAnsi="宋体" w:cs="宋体"/>
          <w:sz w:val="24"/>
          <w:szCs w:val="24"/>
        </w:rPr>
      </w:pPr>
      <w:r>
        <w:rPr>
          <w:rFonts w:hint="eastAsia" w:hAnsi="宋体" w:cs="宋体"/>
          <w:sz w:val="24"/>
          <w:szCs w:val="24"/>
        </w:rPr>
        <w:t>10</w:t>
      </w:r>
      <w:r>
        <w:rPr>
          <w:rFonts w:hAnsi="宋体" w:cs="宋体"/>
          <w:sz w:val="24"/>
          <w:szCs w:val="24"/>
        </w:rPr>
        <w:t>.电子书平台支持收藏书及书架管理功能，可以对图书分类、查找、管理等，允许用户添加、删除、阅读图书并对图书进行排序、分类和备份。</w:t>
      </w:r>
    </w:p>
    <w:p>
      <w:pPr>
        <w:pStyle w:val="3"/>
        <w:spacing w:line="360" w:lineRule="auto"/>
        <w:ind w:firstLine="480" w:firstLineChars="200"/>
        <w:rPr>
          <w:rFonts w:hAnsi="宋体" w:cs="宋体"/>
          <w:sz w:val="24"/>
          <w:szCs w:val="24"/>
        </w:rPr>
      </w:pPr>
      <w:r>
        <w:rPr>
          <w:rFonts w:hint="eastAsia" w:hAnsi="宋体" w:cs="宋体"/>
          <w:sz w:val="24"/>
          <w:szCs w:val="24"/>
        </w:rPr>
        <w:t>11</w:t>
      </w:r>
      <w:r>
        <w:rPr>
          <w:rFonts w:hAnsi="宋体" w:cs="宋体"/>
          <w:sz w:val="24"/>
          <w:szCs w:val="24"/>
        </w:rPr>
        <w:t>.用户可以通过平台方便地收藏自己喜欢的图书、建立自己的数字图书馆。</w:t>
      </w:r>
    </w:p>
    <w:p>
      <w:pPr>
        <w:pStyle w:val="3"/>
        <w:spacing w:line="360" w:lineRule="auto"/>
        <w:ind w:firstLine="480" w:firstLineChars="200"/>
        <w:rPr>
          <w:rFonts w:hAnsi="宋体" w:cs="宋体"/>
          <w:sz w:val="24"/>
          <w:szCs w:val="24"/>
        </w:rPr>
      </w:pPr>
      <w:r>
        <w:rPr>
          <w:rFonts w:hint="eastAsia" w:hAnsi="宋体" w:cs="宋体"/>
          <w:sz w:val="24"/>
          <w:szCs w:val="24"/>
        </w:rPr>
        <w:t>12</w:t>
      </w:r>
      <w:r>
        <w:rPr>
          <w:rFonts w:hAnsi="宋体" w:cs="宋体"/>
          <w:sz w:val="24"/>
          <w:szCs w:val="24"/>
        </w:rPr>
        <w:t>.电子图书格式符合国家数字图书馆标准，图书内容原文原貌显示，遵循高清晰、高质量的用户体验，文字差错率不高于万分之一。</w:t>
      </w:r>
    </w:p>
    <w:p>
      <w:pPr>
        <w:pStyle w:val="3"/>
        <w:spacing w:line="360" w:lineRule="auto"/>
        <w:ind w:firstLine="480" w:firstLineChars="200"/>
        <w:rPr>
          <w:rFonts w:hAnsi="宋体" w:cs="宋体"/>
          <w:sz w:val="24"/>
          <w:szCs w:val="24"/>
        </w:rPr>
      </w:pPr>
      <w:r>
        <w:rPr>
          <w:rFonts w:hint="eastAsia" w:hAnsi="宋体" w:cs="宋体"/>
          <w:sz w:val="24"/>
          <w:szCs w:val="24"/>
        </w:rPr>
        <w:t>13</w:t>
      </w:r>
      <w:r>
        <w:rPr>
          <w:rFonts w:hAnsi="宋体" w:cs="宋体"/>
          <w:sz w:val="24"/>
          <w:szCs w:val="24"/>
        </w:rPr>
        <w:t>.</w:t>
      </w:r>
      <w:r>
        <w:rPr>
          <w:rFonts w:hint="eastAsia" w:hAnsi="宋体" w:cs="宋体"/>
          <w:sz w:val="24"/>
          <w:szCs w:val="24"/>
        </w:rPr>
        <w:t>投标人</w:t>
      </w:r>
      <w:r>
        <w:rPr>
          <w:rFonts w:hAnsi="宋体" w:cs="宋体"/>
          <w:sz w:val="24"/>
          <w:szCs w:val="24"/>
        </w:rPr>
        <w:t>须提供电子书管理平台升级服务，保证所购电子书的正常使用。</w:t>
      </w:r>
    </w:p>
    <w:p>
      <w:pPr>
        <w:pStyle w:val="3"/>
        <w:spacing w:line="360" w:lineRule="auto"/>
        <w:ind w:firstLine="480" w:firstLineChars="200"/>
        <w:rPr>
          <w:rFonts w:hAnsi="宋体" w:cs="宋体"/>
          <w:sz w:val="24"/>
          <w:szCs w:val="24"/>
        </w:rPr>
      </w:pPr>
      <w:r>
        <w:rPr>
          <w:rFonts w:hint="eastAsia" w:hAnsi="宋体" w:cs="宋体"/>
          <w:sz w:val="24"/>
          <w:szCs w:val="24"/>
        </w:rPr>
        <w:t>14</w:t>
      </w:r>
      <w:r>
        <w:rPr>
          <w:rFonts w:hAnsi="宋体" w:cs="宋体"/>
          <w:sz w:val="24"/>
          <w:szCs w:val="24"/>
        </w:rPr>
        <w:t>.具备统计功能：统计点击量、下载量、授权IP地址段、时间段，阅读时长，是否阅读完毕，具体阅读时间，有分析功能。</w:t>
      </w:r>
    </w:p>
    <w:p>
      <w:pPr>
        <w:pStyle w:val="3"/>
        <w:spacing w:line="360" w:lineRule="auto"/>
        <w:ind w:firstLine="480" w:firstLineChars="200"/>
        <w:rPr>
          <w:rFonts w:hAnsi="宋体" w:cs="宋体"/>
          <w:sz w:val="24"/>
          <w:szCs w:val="24"/>
        </w:rPr>
      </w:pPr>
      <w:r>
        <w:rPr>
          <w:rFonts w:hint="eastAsia" w:hAnsi="宋体" w:cs="宋体"/>
          <w:sz w:val="24"/>
          <w:szCs w:val="24"/>
        </w:rPr>
        <w:t>15</w:t>
      </w:r>
      <w:r>
        <w:rPr>
          <w:rFonts w:hAnsi="宋体" w:cs="宋体"/>
          <w:sz w:val="24"/>
          <w:szCs w:val="24"/>
        </w:rPr>
        <w:t>.</w:t>
      </w:r>
      <w:r>
        <w:rPr>
          <w:rFonts w:hint="eastAsia" w:hAnsi="宋体" w:cs="宋体"/>
          <w:sz w:val="24"/>
          <w:szCs w:val="24"/>
        </w:rPr>
        <w:t>投标人</w:t>
      </w:r>
      <w:r>
        <w:rPr>
          <w:rFonts w:hAnsi="宋体" w:cs="宋体"/>
          <w:sz w:val="24"/>
          <w:szCs w:val="24"/>
        </w:rPr>
        <w:t>须按我校订购的电子图书品种、数量及时供货。</w:t>
      </w:r>
      <w:r>
        <w:rPr>
          <w:rFonts w:hint="eastAsia" w:hAnsi="宋体" w:cs="宋体"/>
          <w:sz w:val="24"/>
          <w:szCs w:val="24"/>
        </w:rPr>
        <w:t>投标人</w:t>
      </w:r>
      <w:r>
        <w:rPr>
          <w:rFonts w:hAnsi="宋体" w:cs="宋体"/>
          <w:sz w:val="24"/>
          <w:szCs w:val="24"/>
        </w:rPr>
        <w:t>应在采购人选取书目后的30个工作日内完成所选电子图书的本地化安装及系统调试工作。</w:t>
      </w:r>
    </w:p>
    <w:p>
      <w:pPr>
        <w:pStyle w:val="3"/>
        <w:spacing w:line="360" w:lineRule="auto"/>
        <w:ind w:firstLine="480" w:firstLineChars="200"/>
        <w:rPr>
          <w:rFonts w:hAnsi="宋体" w:cs="宋体"/>
          <w:sz w:val="24"/>
          <w:szCs w:val="24"/>
        </w:rPr>
      </w:pPr>
      <w:r>
        <w:rPr>
          <w:rFonts w:hint="eastAsia" w:hAnsi="宋体" w:cs="宋体"/>
          <w:sz w:val="24"/>
          <w:szCs w:val="24"/>
        </w:rPr>
        <w:t>16</w:t>
      </w:r>
      <w:r>
        <w:rPr>
          <w:rFonts w:hAnsi="宋体" w:cs="宋体"/>
          <w:sz w:val="24"/>
          <w:szCs w:val="24"/>
        </w:rPr>
        <w:t>.在图书馆不具备镜像安装条件或硬件设备出现故障时，免费提供电子图书网上包库访问服务。</w:t>
      </w:r>
    </w:p>
    <w:p>
      <w:pPr>
        <w:pStyle w:val="3"/>
        <w:spacing w:line="360" w:lineRule="auto"/>
        <w:ind w:firstLine="480" w:firstLineChars="200"/>
        <w:rPr>
          <w:rFonts w:hAnsi="宋体" w:cs="宋体"/>
          <w:sz w:val="24"/>
          <w:szCs w:val="24"/>
        </w:rPr>
      </w:pPr>
      <w:r>
        <w:rPr>
          <w:rFonts w:hint="eastAsia" w:hAnsi="宋体" w:cs="宋体"/>
          <w:sz w:val="24"/>
          <w:szCs w:val="24"/>
        </w:rPr>
        <w:t>17</w:t>
      </w:r>
      <w:r>
        <w:rPr>
          <w:rFonts w:hAnsi="宋体" w:cs="宋体"/>
          <w:sz w:val="24"/>
          <w:szCs w:val="24"/>
        </w:rPr>
        <w:t>.</w:t>
      </w:r>
      <w:r>
        <w:rPr>
          <w:rFonts w:hint="eastAsia" w:hAnsi="宋体" w:cs="宋体"/>
          <w:sz w:val="24"/>
          <w:szCs w:val="24"/>
        </w:rPr>
        <w:t>投标人</w:t>
      </w:r>
      <w:r>
        <w:rPr>
          <w:rFonts w:hAnsi="宋体" w:cs="宋体"/>
          <w:sz w:val="24"/>
          <w:szCs w:val="24"/>
        </w:rPr>
        <w:t>免费提供用户基础技术培训，终端用户使用培训，检索培训，图书馆管理员培训及技术支持。</w:t>
      </w:r>
    </w:p>
    <w:p>
      <w:pPr>
        <w:pStyle w:val="3"/>
        <w:spacing w:line="360" w:lineRule="auto"/>
        <w:ind w:firstLine="480" w:firstLineChars="200"/>
        <w:rPr>
          <w:rFonts w:hAnsi="宋体" w:cs="宋体"/>
          <w:sz w:val="24"/>
          <w:szCs w:val="24"/>
        </w:rPr>
      </w:pPr>
      <w:r>
        <w:rPr>
          <w:rFonts w:hint="eastAsia" w:hAnsi="宋体" w:cs="宋体"/>
          <w:sz w:val="24"/>
          <w:szCs w:val="24"/>
        </w:rPr>
        <w:t>18.投标人需提供12万册及以上电子图书。</w:t>
      </w:r>
    </w:p>
    <w:p>
      <w:pPr>
        <w:pStyle w:val="3"/>
        <w:spacing w:line="360" w:lineRule="auto"/>
        <w:ind w:firstLine="480" w:firstLineChars="200"/>
        <w:rPr>
          <w:rFonts w:hAnsi="宋体" w:cs="宋体"/>
          <w:sz w:val="24"/>
          <w:szCs w:val="24"/>
        </w:rPr>
      </w:pPr>
      <w:r>
        <w:rPr>
          <w:rFonts w:hint="eastAsia" w:hAnsi="宋体" w:cs="宋体"/>
          <w:sz w:val="24"/>
          <w:szCs w:val="24"/>
        </w:rPr>
        <w:t>19.电子书承载阅读平台应无限期免费提供不另收费用。</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二、售后服务</w:t>
      </w:r>
    </w:p>
    <w:p>
      <w:pPr>
        <w:pStyle w:val="3"/>
        <w:spacing w:line="360" w:lineRule="auto"/>
        <w:ind w:firstLine="480" w:firstLineChars="200"/>
        <w:rPr>
          <w:rFonts w:hAnsi="宋体" w:cs="宋体"/>
          <w:sz w:val="24"/>
          <w:szCs w:val="24"/>
        </w:rPr>
      </w:pPr>
      <w:r>
        <w:rPr>
          <w:rFonts w:hint="eastAsia" w:hAnsi="宋体" w:cs="宋体"/>
          <w:sz w:val="24"/>
          <w:szCs w:val="24"/>
        </w:rPr>
        <w:t>1.</w:t>
      </w:r>
      <w:r>
        <w:rPr>
          <w:rFonts w:hAnsi="宋体" w:cs="宋体"/>
          <w:sz w:val="24"/>
          <w:szCs w:val="24"/>
        </w:rPr>
        <w:t>有专业技术人员进行系统维护，一般性的问题、电话请求支持及时响应；网络请求支持12小时响应，24小时内解决问题；软件系统故障12小时内到达现场，48小时内解决问题；出现重大问题，技术支持工程师必须在48小时内到达现场进行技术维护。</w:t>
      </w:r>
    </w:p>
    <w:p>
      <w:pPr>
        <w:pStyle w:val="3"/>
        <w:spacing w:line="360" w:lineRule="auto"/>
        <w:ind w:firstLine="480" w:firstLineChars="200"/>
        <w:rPr>
          <w:rFonts w:hAnsi="宋体" w:cs="宋体"/>
          <w:sz w:val="24"/>
          <w:szCs w:val="24"/>
        </w:rPr>
      </w:pPr>
      <w:r>
        <w:rPr>
          <w:rFonts w:hint="eastAsia" w:hAnsi="宋体" w:cs="宋体"/>
          <w:sz w:val="24"/>
          <w:szCs w:val="24"/>
        </w:rPr>
        <w:t>2.</w:t>
      </w:r>
      <w:r>
        <w:rPr>
          <w:rFonts w:hAnsi="宋体" w:cs="宋体"/>
          <w:sz w:val="24"/>
          <w:szCs w:val="24"/>
        </w:rPr>
        <w:t>一旦因特殊原因导致电子书下架，不支持阅读</w:t>
      </w:r>
      <w:r>
        <w:rPr>
          <w:rFonts w:hint="eastAsia" w:hAnsi="宋体" w:cs="宋体"/>
          <w:sz w:val="24"/>
          <w:szCs w:val="24"/>
        </w:rPr>
        <w:t>投标人</w:t>
      </w:r>
      <w:r>
        <w:rPr>
          <w:rFonts w:hAnsi="宋体" w:cs="宋体"/>
          <w:sz w:val="24"/>
          <w:szCs w:val="24"/>
        </w:rPr>
        <w:t>应进行补充对该电子书进行替换。</w:t>
      </w:r>
    </w:p>
    <w:p>
      <w:pPr>
        <w:pStyle w:val="3"/>
        <w:spacing w:line="360" w:lineRule="auto"/>
        <w:ind w:firstLine="480" w:firstLineChars="200"/>
        <w:rPr>
          <w:rFonts w:hAnsi="宋体" w:cs="宋体"/>
          <w:sz w:val="24"/>
          <w:szCs w:val="24"/>
        </w:rPr>
      </w:pPr>
      <w:r>
        <w:rPr>
          <w:rFonts w:hint="eastAsia" w:hAnsi="宋体" w:cs="宋体"/>
          <w:sz w:val="24"/>
          <w:szCs w:val="24"/>
        </w:rPr>
        <w:t>3.</w:t>
      </w:r>
      <w:r>
        <w:rPr>
          <w:rFonts w:hAnsi="宋体" w:cs="宋体"/>
          <w:sz w:val="24"/>
          <w:szCs w:val="24"/>
        </w:rPr>
        <w:t>质保期至少两年以上，两年内系统平台免费升级，提供具有独立知识产权的电子图书阅读器数据提供终生免费维护服务和技术支持。</w:t>
      </w:r>
    </w:p>
    <w:p>
      <w:pPr>
        <w:pStyle w:val="3"/>
        <w:spacing w:line="360" w:lineRule="auto"/>
        <w:ind w:firstLine="480" w:firstLineChars="200"/>
        <w:rPr>
          <w:rFonts w:hAnsi="Calibri"/>
          <w:b/>
          <w:sz w:val="24"/>
          <w:szCs w:val="24"/>
        </w:rPr>
      </w:pPr>
      <w:r>
        <w:rPr>
          <w:rFonts w:hint="eastAsia" w:hAnsi="宋体" w:cs="宋体"/>
          <w:sz w:val="24"/>
          <w:szCs w:val="24"/>
        </w:rPr>
        <w:t>4.投标人</w:t>
      </w:r>
      <w:r>
        <w:rPr>
          <w:rFonts w:hAnsi="宋体" w:cs="宋体"/>
          <w:sz w:val="24"/>
          <w:szCs w:val="24"/>
        </w:rPr>
        <w:t>在项目实施过程中需保证安全性，做好疫情防控，对采购图书、耗材进行消毒必要时出具检疫报告。</w:t>
      </w:r>
    </w:p>
    <w:p>
      <w:pPr>
        <w:pStyle w:val="3"/>
        <w:spacing w:line="360" w:lineRule="auto"/>
        <w:ind w:firstLine="480" w:firstLineChars="200"/>
        <w:rPr>
          <w:rFonts w:hAnsi="宋体" w:cs="宋体"/>
          <w:sz w:val="24"/>
          <w:szCs w:val="24"/>
        </w:rPr>
      </w:pPr>
      <w:r>
        <w:rPr>
          <w:rFonts w:hint="eastAsia" w:hAnsi="宋体" w:cs="宋体"/>
          <w:sz w:val="24"/>
          <w:szCs w:val="24"/>
        </w:rPr>
        <w:t>5.验收标准：</w:t>
      </w:r>
    </w:p>
    <w:p>
      <w:pPr>
        <w:pStyle w:val="3"/>
        <w:spacing w:line="360" w:lineRule="auto"/>
        <w:ind w:firstLine="480" w:firstLineChars="200"/>
        <w:rPr>
          <w:rFonts w:hAnsi="宋体" w:cs="宋体"/>
          <w:sz w:val="24"/>
          <w:szCs w:val="24"/>
        </w:rPr>
      </w:pPr>
      <w:r>
        <w:rPr>
          <w:rFonts w:hint="eastAsia" w:hAnsi="宋体" w:cs="宋体"/>
          <w:sz w:val="24"/>
          <w:szCs w:val="24"/>
        </w:rPr>
        <w:t>（1）提供的电子图书均无质量问题，且符合国家法律法规。</w:t>
      </w:r>
    </w:p>
    <w:p>
      <w:pPr>
        <w:pStyle w:val="3"/>
        <w:spacing w:line="360" w:lineRule="auto"/>
        <w:ind w:firstLine="480" w:firstLineChars="200"/>
        <w:rPr>
          <w:rFonts w:hAnsi="宋体" w:cs="宋体"/>
          <w:sz w:val="24"/>
          <w:szCs w:val="24"/>
        </w:rPr>
      </w:pPr>
      <w:r>
        <w:rPr>
          <w:rFonts w:hint="eastAsia" w:hAnsi="宋体" w:cs="宋体"/>
          <w:sz w:val="24"/>
          <w:szCs w:val="24"/>
        </w:rPr>
        <w:t>（2）</w:t>
      </w:r>
      <w:r>
        <w:rPr>
          <w:rFonts w:hAnsi="宋体" w:cs="宋体"/>
          <w:sz w:val="24"/>
          <w:szCs w:val="24"/>
        </w:rPr>
        <w:t>电子书</w:t>
      </w:r>
      <w:r>
        <w:rPr>
          <w:rFonts w:hint="eastAsia" w:hAnsi="宋体" w:cs="宋体"/>
          <w:sz w:val="24"/>
          <w:szCs w:val="24"/>
        </w:rPr>
        <w:t>承载</w:t>
      </w:r>
      <w:r>
        <w:rPr>
          <w:rFonts w:hAnsi="宋体" w:cs="宋体"/>
          <w:sz w:val="24"/>
          <w:szCs w:val="24"/>
        </w:rPr>
        <w:t>平台</w:t>
      </w:r>
      <w:r>
        <w:rPr>
          <w:rFonts w:hint="eastAsia" w:hAnsi="宋体" w:cs="宋体"/>
          <w:sz w:val="24"/>
          <w:szCs w:val="24"/>
        </w:rPr>
        <w:t>运行稳定</w:t>
      </w:r>
      <w:r>
        <w:rPr>
          <w:rFonts w:hAnsi="宋体" w:cs="宋体"/>
          <w:sz w:val="24"/>
          <w:szCs w:val="24"/>
        </w:rPr>
        <w:t>。</w:t>
      </w:r>
    </w:p>
    <w:p>
      <w:pPr>
        <w:pStyle w:val="3"/>
        <w:spacing w:line="360" w:lineRule="auto"/>
        <w:ind w:firstLine="480" w:firstLineChars="200"/>
      </w:pPr>
      <w:r>
        <w:rPr>
          <w:rFonts w:hint="eastAsia" w:ascii="宋体" w:hAnsi="宋体" w:cs="宋体" w:eastAsiaTheme="minorEastAsia"/>
          <w:kern w:val="2"/>
          <w:sz w:val="24"/>
          <w:szCs w:val="24"/>
          <w:lang w:val="en-US" w:eastAsia="zh-CN" w:bidi="ar-SA"/>
        </w:rPr>
        <w:t>（3）</w:t>
      </w:r>
      <w:r>
        <w:rPr>
          <w:rFonts w:hint="eastAsia" w:hAnsi="宋体" w:cs="宋体"/>
          <w:sz w:val="24"/>
          <w:szCs w:val="24"/>
          <w:lang w:val="en-US" w:eastAsia="zh-CN"/>
        </w:rPr>
        <w:t>乙方</w:t>
      </w:r>
      <w:r>
        <w:rPr>
          <w:rFonts w:hint="eastAsia" w:ascii="宋体" w:hAnsi="宋体" w:cs="宋体" w:eastAsiaTheme="minorEastAsia"/>
          <w:kern w:val="2"/>
          <w:sz w:val="24"/>
          <w:szCs w:val="24"/>
          <w:lang w:val="en-US" w:eastAsia="zh-CN" w:bidi="ar-SA"/>
        </w:rPr>
        <w:t>完成提供</w:t>
      </w:r>
      <w:r>
        <w:rPr>
          <w:rFonts w:hint="eastAsia" w:hAnsi="宋体" w:cs="宋体"/>
          <w:sz w:val="24"/>
          <w:szCs w:val="24"/>
        </w:rPr>
        <w:t>电子图书、管理及平台并进行相关管理培训。</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5F629"/>
    <w:multiLevelType w:val="singleLevel"/>
    <w:tmpl w:val="D375F6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Mzc0MmM0N2VhZjkzMGRmZDk5ZWZhMDdjM2YzZGMifQ=="/>
  </w:docVars>
  <w:rsids>
    <w:rsidRoot w:val="00242BE2"/>
    <w:rsid w:val="00242BE2"/>
    <w:rsid w:val="04682D8D"/>
    <w:rsid w:val="0D972C9C"/>
    <w:rsid w:val="0EE7727F"/>
    <w:rsid w:val="10103B44"/>
    <w:rsid w:val="10E11FFC"/>
    <w:rsid w:val="151E2FBD"/>
    <w:rsid w:val="17331B44"/>
    <w:rsid w:val="1747647E"/>
    <w:rsid w:val="1A472FB6"/>
    <w:rsid w:val="1E0237A5"/>
    <w:rsid w:val="2DEC75BC"/>
    <w:rsid w:val="310F4AC8"/>
    <w:rsid w:val="32BC6F8E"/>
    <w:rsid w:val="33C3547C"/>
    <w:rsid w:val="3A922C4C"/>
    <w:rsid w:val="3AF978F9"/>
    <w:rsid w:val="3ED1126E"/>
    <w:rsid w:val="41026B38"/>
    <w:rsid w:val="48CF4DAA"/>
    <w:rsid w:val="4C9E2AC4"/>
    <w:rsid w:val="4CAC657E"/>
    <w:rsid w:val="4EF61A27"/>
    <w:rsid w:val="559C0110"/>
    <w:rsid w:val="5AFF6227"/>
    <w:rsid w:val="5B993CFC"/>
    <w:rsid w:val="6006144A"/>
    <w:rsid w:val="61E06D4A"/>
    <w:rsid w:val="68292C40"/>
    <w:rsid w:val="6C1C3325"/>
    <w:rsid w:val="6DE310D4"/>
    <w:rsid w:val="706D4C5B"/>
    <w:rsid w:val="70A1078C"/>
    <w:rsid w:val="76FA6C66"/>
    <w:rsid w:val="7BFC3784"/>
    <w:rsid w:val="7C1763D7"/>
    <w:rsid w:val="7DE7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widowControl w:val="0"/>
      <w:spacing w:before="340" w:after="330" w:line="576" w:lineRule="auto"/>
      <w:outlineLvl w:val="0"/>
    </w:pPr>
    <w:rPr>
      <w:rFonts w:ascii="Calibri" w:hAnsi="Calibri"/>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Document Map"/>
    <w:basedOn w:val="1"/>
    <w:unhideWhenUsed/>
    <w:qFormat/>
    <w:uiPriority w:val="99"/>
    <w:rPr>
      <w:rFonts w:ascii="宋体"/>
      <w:sz w:val="18"/>
      <w:szCs w:val="18"/>
    </w:rPr>
  </w:style>
  <w:style w:type="paragraph" w:styleId="4">
    <w:name w:val="footer"/>
    <w:basedOn w:val="1"/>
    <w:unhideWhenUsed/>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4648</Words>
  <Characters>4813</Characters>
  <Lines>0</Lines>
  <Paragraphs>0</Paragraphs>
  <TotalTime>0</TotalTime>
  <ScaleCrop>false</ScaleCrop>
  <LinksUpToDate>false</LinksUpToDate>
  <CharactersWithSpaces>4813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2022-05-18T02:16:00Z</dcterms:created>
  <dc:creator>Hx</dc:creator>
  <cp:lastModifiedBy>恰染</cp:lastModifiedBy>
  <dcterms:modified xsi:type="dcterms:W3CDTF">2022-05-18T09:06:56Z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F8ADCD822B294DE0B46A1B34F9914DF5</vt:lpwstr>
  </property>
</Properties>
</file>