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88" w:rsidRDefault="00766888" w:rsidP="00766888">
      <w:pPr>
        <w:pStyle w:val="1"/>
        <w:spacing w:line="360" w:lineRule="auto"/>
        <w:jc w:val="left"/>
        <w:rPr>
          <w:rFonts w:ascii="宋体" w:hAnsi="宋体"/>
          <w:sz w:val="21"/>
          <w:szCs w:val="21"/>
        </w:rPr>
      </w:pPr>
      <w:bookmarkStart w:id="0" w:name="_Toc3428"/>
      <w:r>
        <w:rPr>
          <w:rFonts w:ascii="宋体" w:hAnsi="宋体" w:hint="eastAsia"/>
          <w:sz w:val="21"/>
          <w:szCs w:val="21"/>
        </w:rPr>
        <w:t>附件2：</w:t>
      </w:r>
      <w:bookmarkEnd w:id="0"/>
      <w:r>
        <w:rPr>
          <w:rFonts w:ascii="宋体" w:hAnsi="宋体"/>
          <w:sz w:val="21"/>
          <w:szCs w:val="21"/>
        </w:rPr>
        <w:t xml:space="preserve"> </w:t>
      </w:r>
    </w:p>
    <w:p w:rsidR="00766888" w:rsidRDefault="00766888" w:rsidP="00766888">
      <w:pPr>
        <w:spacing w:beforeLines="150" w:afterLines="150" w:line="42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电子投标文件编制及报送要求</w:t>
      </w:r>
    </w:p>
    <w:p w:rsidR="00766888" w:rsidRDefault="00766888" w:rsidP="00766888">
      <w:pPr>
        <w:pStyle w:val="p2"/>
      </w:pPr>
      <w:r>
        <w:rPr>
          <w:rFonts w:hint="eastAsia"/>
        </w:rPr>
        <w:t>1、电子投标文件的制作应使用《云南省政府采购投标文件编制系统》，生成电子签名的投标文件，格式为*.ZCTBJ（此文件须网上递交，单独刻录光盘密封，提交到开标现场）。如果要求提供电子效果图纸文件/电子视频演示文件，也必须使用《云南省政府采购投标文件编制系统》制作生成电子签名的效果图纸文件（格式为*.ZCTBT）/视频演示文件（格式为*.ZCTBY），这两个文件无须网上递交上传，需单独刻录一张光盘密封，密封袋上应写明“XXX单位电子签名的效果图纸和视频演示文件”，并提交到开标现场，在开标现场由工作人员现场开启光盘并导入开标系统。光盘刻录时，请使用正规刻录软件进行刻录CD或DVD光盘，不要对电子投标文件进行压缩，光盘刻录完成后，应检验光盘刻录的质量，检验光盘时不要在本机的刻录光驱上进行，将刻录好的光盘用另外一台电脑的“只读光驱”进行读取测试。测试的方法：将刻录光盘上的投标文件数据拷贝到电脑硬盘上，检查拷贝是否成功，同时使用相应标书文件编制系统或查看工具中的【查看标书】功能对刻录后光盘中的电子标书文件进行查看。</w:t>
      </w:r>
    </w:p>
    <w:p w:rsidR="00766888" w:rsidRDefault="00766888" w:rsidP="00766888">
      <w:pPr>
        <w:pStyle w:val="p2"/>
      </w:pPr>
      <w:r>
        <w:rPr>
          <w:rFonts w:hint="eastAsia"/>
        </w:rPr>
        <w:t>2、《云南省政府采购投标文件编制系统》提供数字证书（CA）对投标文件进行加密功能。投标人对网上递交的投标文件应加密，现场光盘递交的投标文件，由投标人自行选择是否对投标文件进行数字证书（CA）加密。如果投标人使用某个数字证书（CA）对投标文件进行了数字证书（CA）加密，需要在开标会上使用该数字证书（CA）进行现场解密，才能读取或导入投标文件，因投标人原因造成投标文件未解密的，视为撤回其投标文件。</w:t>
      </w:r>
    </w:p>
    <w:p w:rsidR="00766888" w:rsidRDefault="00766888" w:rsidP="00766888">
      <w:pPr>
        <w:pStyle w:val="p2"/>
      </w:pPr>
      <w:r>
        <w:rPr>
          <w:rFonts w:hint="eastAsia"/>
        </w:rPr>
        <w:t>3、网上递交投标文件应根据招标文件要求，在投标截止时间前将电子投标文件通过</w:t>
      </w:r>
      <w:r>
        <w:rPr>
          <w:rFonts w:ascii="Arial" w:hAnsi="Arial" w:cs="Arial" w:hint="eastAsia"/>
        </w:rPr>
        <w:t>云南省政府采购交易系统（网址：</w:t>
      </w:r>
      <w:r>
        <w:rPr>
          <w:rFonts w:ascii="Arial" w:hAnsi="Arial" w:cs="Arial"/>
        </w:rPr>
        <w:t>https://www.ynggzy.com/zfcg-tb</w:t>
      </w:r>
      <w:r>
        <w:rPr>
          <w:rFonts w:ascii="Arial" w:hAnsi="Arial" w:cs="Arial" w:hint="eastAsia"/>
        </w:rPr>
        <w:t>）</w:t>
      </w:r>
      <w:r>
        <w:rPr>
          <w:rFonts w:hint="eastAsia"/>
        </w:rPr>
        <w:t>上传至指定的开标项目，</w:t>
      </w:r>
      <w:r>
        <w:rPr>
          <w:rFonts w:hint="eastAsia"/>
        </w:rPr>
        <w:lastRenderedPageBreak/>
        <w:t>并打印“上传投标文件回执”，以表明上传成功。同时，应自行核验下载上传成功的投标文件，并进行查看和解密以确保上传投标文件的正确性。</w:t>
      </w:r>
    </w:p>
    <w:p w:rsidR="00766888" w:rsidRDefault="00766888" w:rsidP="00766888">
      <w:pPr>
        <w:pStyle w:val="p2"/>
      </w:pPr>
      <w:r>
        <w:rPr>
          <w:rFonts w:hint="eastAsia"/>
        </w:rPr>
        <w:t>4、现场光盘递交电子投标文件密封方式：应将刻录好的投标文件光盘密封在密封袋中，并在封口处加盖投标人单位鲜章。密封袋上应写明的内容见投标人须知前附表要求。</w:t>
      </w:r>
    </w:p>
    <w:p w:rsidR="00766888" w:rsidRDefault="00766888" w:rsidP="00766888">
      <w:pPr>
        <w:pStyle w:val="p2"/>
      </w:pPr>
      <w:r>
        <w:rPr>
          <w:rFonts w:hint="eastAsia"/>
        </w:rPr>
        <w:t>5、投标人投标时，须按本附件 “电子投标文件编制及报送要求”规定编制及网上递交电子投标文件，按规定到开标现场递交光盘，如果投标人没有按规定网上递交电子投标文件，视为投标无效，现场光盘不再接收。网上递交投标文件、现场光盘内容必须完全一致，如网上递交与现场递交不一致，以网上递交为准。</w:t>
      </w:r>
    </w:p>
    <w:p w:rsidR="00766888" w:rsidRDefault="00766888" w:rsidP="00766888">
      <w:pPr>
        <w:pStyle w:val="p2"/>
      </w:pPr>
      <w:r>
        <w:rPr>
          <w:rFonts w:hint="eastAsia"/>
        </w:rPr>
        <w:t>6、该投标文件制作及报送要求如果与招标文件规定不一致，以此投标文件制作及报送要求为准。</w:t>
      </w:r>
    </w:p>
    <w:p w:rsidR="00766888" w:rsidRDefault="00766888" w:rsidP="00766888">
      <w:pPr>
        <w:pStyle w:val="p2"/>
      </w:pPr>
      <w:r>
        <w:rPr>
          <w:rFonts w:hint="eastAsia"/>
        </w:rPr>
        <w:t>7、在编制技术标投标文件时，粘贴图片使用JPG格式的文件，并且每张图片的分辨率应小于100dpi，最终的每份标书文件所占用的磁盘空间必须小于100M。</w:t>
      </w:r>
    </w:p>
    <w:p w:rsidR="00766888" w:rsidRDefault="00766888" w:rsidP="00766888"/>
    <w:p w:rsidR="00B320D4" w:rsidRDefault="00B320D4"/>
    <w:sectPr w:rsidR="00B320D4" w:rsidSect="0030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E2" w:rsidRDefault="006A22E2" w:rsidP="00766888">
      <w:pPr>
        <w:spacing w:line="240" w:lineRule="auto"/>
      </w:pPr>
      <w:r>
        <w:separator/>
      </w:r>
    </w:p>
  </w:endnote>
  <w:endnote w:type="continuationSeparator" w:id="0">
    <w:p w:rsidR="006A22E2" w:rsidRDefault="006A22E2" w:rsidP="00766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E2" w:rsidRDefault="006A22E2" w:rsidP="00766888">
      <w:pPr>
        <w:spacing w:line="240" w:lineRule="auto"/>
      </w:pPr>
      <w:r>
        <w:separator/>
      </w:r>
    </w:p>
  </w:footnote>
  <w:footnote w:type="continuationSeparator" w:id="0">
    <w:p w:rsidR="006A22E2" w:rsidRDefault="006A22E2" w:rsidP="007668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888"/>
    <w:rsid w:val="006A22E2"/>
    <w:rsid w:val="00766888"/>
    <w:rsid w:val="00B3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66888"/>
    <w:pPr>
      <w:widowControl w:val="0"/>
      <w:spacing w:line="440" w:lineRule="exact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66888"/>
    <w:pPr>
      <w:keepNext/>
      <w:keepLines/>
      <w:spacing w:before="120" w:after="120"/>
      <w:jc w:val="center"/>
      <w:outlineLvl w:val="0"/>
    </w:pPr>
    <w:rPr>
      <w:b/>
      <w:spacing w:val="20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88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88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6888"/>
    <w:rPr>
      <w:rFonts w:ascii="Times New Roman" w:eastAsia="宋体" w:hAnsi="Times New Roman" w:cs="Times New Roman"/>
      <w:b/>
      <w:spacing w:val="20"/>
      <w:kern w:val="44"/>
      <w:sz w:val="32"/>
      <w:szCs w:val="20"/>
    </w:rPr>
  </w:style>
  <w:style w:type="paragraph" w:customStyle="1" w:styleId="p2">
    <w:name w:val="p2"/>
    <w:basedOn w:val="a"/>
    <w:qFormat/>
    <w:rsid w:val="00766888"/>
    <w:pPr>
      <w:widowControl/>
      <w:spacing w:line="480" w:lineRule="auto"/>
      <w:ind w:firstLine="420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jczx04</dc:creator>
  <cp:keywords/>
  <dc:description/>
  <cp:lastModifiedBy>jczx04</cp:lastModifiedBy>
  <cp:revision>2</cp:revision>
  <dcterms:created xsi:type="dcterms:W3CDTF">2021-07-22T07:33:00Z</dcterms:created>
  <dcterms:modified xsi:type="dcterms:W3CDTF">2021-07-22T07:33:00Z</dcterms:modified>
</cp:coreProperties>
</file>