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/>
          <w:b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sz w:val="32"/>
          <w:szCs w:val="32"/>
        </w:rPr>
        <w:t>滇西应用技术大学傣医药学院招聘岗位及说明一览表</w:t>
      </w:r>
    </w:p>
    <w:tbl>
      <w:tblPr>
        <w:tblStyle w:val="5"/>
        <w:tblW w:w="10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68"/>
        <w:gridCol w:w="855"/>
        <w:gridCol w:w="1245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hint="eastAsia" w:ascii="Times New Roman" w:hAnsi="Times New Roman" w:eastAsia="方正仿宋_GBK"/>
                <w:b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hint="eastAsia" w:ascii="Times New Roman" w:hAnsi="Times New Roman" w:eastAsia="方正仿宋_GBK"/>
                <w:b/>
              </w:rPr>
              <w:t>岗位名称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hint="eastAsia" w:ascii="Times New Roman" w:hAnsi="Times New Roman" w:eastAsia="方正仿宋_GBK"/>
                <w:b/>
              </w:rPr>
              <w:t>计划数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hint="eastAsia" w:ascii="Times New Roman" w:hAnsi="Times New Roman" w:eastAsia="方正仿宋_GBK"/>
                <w:b/>
              </w:rPr>
              <w:t>学历学位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hint="eastAsia" w:ascii="Times New Roman" w:hAnsi="Times New Roman" w:eastAsia="方正仿宋_GBK"/>
                <w:b/>
              </w:rPr>
              <w:t>招聘（引进）相关说明与要求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康复治疗学专业教师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本科（学士）及以上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省内外重点院校应届毕业生（一本及以上），康复治疗学及相关专业，负责康复治疗学或康复医学教育教学相关工作，安心教育教学工作，服从安排。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傣医学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专业教师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应届毕业生，傣医学相关专业，负责傣医学教育教学相关工作，安心教育教学工作，服从安排。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临床医学    专业教师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应届毕业生，临床医学相关专业，负责临床医学教育教学相关工作，安心教育教学工作，服从安排。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中医学专业教师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应届毕业生，中医学相关专业，负责中医学教育教学相关工作，安心教育教学工作，服从安排。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中药学专业教师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省内外重点院校应届毕业生，中药学或药用植物学专业，负责中药学、药用植物学教育教学相关工作，安心教育教学工作，服从安排。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傣语教师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省内外重点院校应届毕业生，傣语、傣泰双语专业，负责傣泰双语教育教学相关工作，安心教育教学工作，服从安排。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心理学教师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省内外重点院校应届毕业生，心理学专业，负责心理健康教育相关工作，安心教育教学工作，服从安排。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bidi="ar"/>
              </w:rPr>
              <w:t>思想政治教师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硕士研究生及以上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省内外重点院校应届毕业生，思想政治教育专业，负责思想政治教育教学相关工作，安心教育教学工作，服从安排。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5476"/>
    <w:rsid w:val="071D5E72"/>
    <w:rsid w:val="5FA45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color w:val="333333"/>
    </w:rPr>
  </w:style>
  <w:style w:type="character" w:customStyle="1" w:styleId="6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2018-03-01T07:53:00Z</dcterms:created>
  <dc:creator>ゞ緈諨ぁ約錠</dc:creator>
  <cp:lastModifiedBy>Administrator</cp:lastModifiedBy>
  <dcterms:modified xsi:type="dcterms:W3CDTF">2018-03-07T10:10:25Z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